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0F" w:rsidRDefault="0078260F" w:rsidP="0078260F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8260F" w:rsidRDefault="0078260F" w:rsidP="0078260F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8260F" w:rsidRDefault="0078260F" w:rsidP="0078260F">
      <w:pPr>
        <w:shd w:val="clear" w:color="808080" w:fill="FFFFFF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-142"/>
        <w:rPr>
          <w:b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6FA44704" wp14:editId="0C45554C">
            <wp:simplePos x="0" y="0"/>
            <wp:positionH relativeFrom="column">
              <wp:posOffset>-701675</wp:posOffset>
            </wp:positionH>
            <wp:positionV relativeFrom="paragraph">
              <wp:posOffset>-334010</wp:posOffset>
            </wp:positionV>
            <wp:extent cx="560070" cy="552450"/>
            <wp:effectExtent l="19050" t="0" r="0" b="0"/>
            <wp:wrapNone/>
            <wp:docPr id="7" name="Kép 2" descr="C:\Users\Informatika\Desktop\Dr_Szarka_logo_kicsi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Dr_Szarka_logo_kicsi_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60D5D" wp14:editId="469B90EF">
                <wp:simplePos x="0" y="0"/>
                <wp:positionH relativeFrom="column">
                  <wp:posOffset>3581400</wp:posOffset>
                </wp:positionH>
                <wp:positionV relativeFrom="paragraph">
                  <wp:posOffset>-461645</wp:posOffset>
                </wp:positionV>
                <wp:extent cx="2967990" cy="930910"/>
                <wp:effectExtent l="5080" t="12065" r="8255" b="9525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0F" w:rsidRPr="00DB0E75" w:rsidRDefault="0078260F" w:rsidP="0078260F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0E75">
                              <w:rPr>
                                <w:b/>
                                <w:bCs/>
                                <w:sz w:val="20"/>
                              </w:rPr>
                              <w:t>Csongrád</w:t>
                            </w:r>
                          </w:p>
                          <w:p w:rsidR="0078260F" w:rsidRDefault="0078260F" w:rsidP="0078260F">
                            <w:pPr>
                              <w:pStyle w:val="llb"/>
                              <w:jc w:val="center"/>
                            </w:pPr>
                            <w:r w:rsidRPr="00DB0E75">
                              <w:sym w:font="Wingdings" w:char="F02A"/>
                            </w:r>
                            <w:r>
                              <w:t>: Csongrád</w:t>
                            </w:r>
                            <w:r w:rsidRPr="00DB0E75">
                              <w:t xml:space="preserve"> 6641</w:t>
                            </w:r>
                            <w:r>
                              <w:t xml:space="preserve">, Pf. 50. </w:t>
                            </w:r>
                            <w:r w:rsidRPr="00DB0E75">
                              <w:sym w:font="Wingdings" w:char="F028"/>
                            </w:r>
                            <w:r>
                              <w:t>/fax: 63/482-902</w:t>
                            </w:r>
                          </w:p>
                          <w:p w:rsidR="0078260F" w:rsidRDefault="0078260F" w:rsidP="0078260F">
                            <w:pPr>
                              <w:pStyle w:val="llb"/>
                              <w:jc w:val="center"/>
                            </w:pPr>
                            <w:r>
                              <w:t>E</w:t>
                            </w:r>
                            <w:r w:rsidRPr="00DB0E75">
                              <w:t>-mail:</w:t>
                            </w:r>
                            <w:r w:rsidRPr="005D75F8">
                              <w:t xml:space="preserve"> szocellint@csongrad.hu</w:t>
                            </w:r>
                            <w:r>
                              <w:t xml:space="preserve">                  </w:t>
                            </w:r>
                            <w:r w:rsidRPr="005108F4">
                              <w:t xml:space="preserve"> </w:t>
                            </w:r>
                          </w:p>
                          <w:p w:rsidR="0078260F" w:rsidRDefault="0078260F" w:rsidP="0078260F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Igazgatás: 6640 Csongrád, Gyöngyvirág u. 5. </w:t>
                            </w:r>
                          </w:p>
                          <w:p w:rsidR="0078260F" w:rsidRDefault="0078260F" w:rsidP="0078260F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DB0E75"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63/ 570-800, fax: 63/570-809</w:t>
                            </w:r>
                          </w:p>
                          <w:p w:rsidR="0078260F" w:rsidRDefault="0078260F" w:rsidP="007826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60D5D" id="_x0000_t202" coordsize="21600,21600" o:spt="202" path="m,l,21600r21600,l21600,xe">
                <v:stroke joinstyle="miter"/>
                <v:path gradientshapeok="t" o:connecttype="rect"/>
              </v:shapetype>
              <v:shape id="Szövegdoboz 22" o:spid="_x0000_s1026" type="#_x0000_t202" style="position:absolute;left:0;text-align:left;margin-left:282pt;margin-top:-36.35pt;width:233.7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" strokecolor="white [3212]">
                <v:textbox>
                  <w:txbxContent>
                    <w:p w:rsidR="0078260F" w:rsidRPr="00DB0E75" w:rsidRDefault="0078260F" w:rsidP="0078260F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DB0E75">
                        <w:rPr>
                          <w:b/>
                          <w:bCs/>
                          <w:sz w:val="20"/>
                        </w:rPr>
                        <w:t>Csongrád</w:t>
                      </w:r>
                    </w:p>
                    <w:p w:rsidR="0078260F" w:rsidRDefault="0078260F" w:rsidP="0078260F">
                      <w:pPr>
                        <w:pStyle w:val="llb"/>
                        <w:jc w:val="center"/>
                      </w:pPr>
                      <w:r w:rsidRPr="00DB0E75">
                        <w:sym w:font="Wingdings" w:char="F02A"/>
                      </w:r>
                      <w:r>
                        <w:t>: Csongrád</w:t>
                      </w:r>
                      <w:r w:rsidRPr="00DB0E75">
                        <w:t xml:space="preserve"> 6641</w:t>
                      </w:r>
                      <w:r>
                        <w:t xml:space="preserve">, Pf. 50. </w:t>
                      </w:r>
                      <w:r w:rsidRPr="00DB0E75">
                        <w:sym w:font="Wingdings" w:char="F028"/>
                      </w:r>
                      <w:r>
                        <w:t>/fax: 63/482-902</w:t>
                      </w:r>
                    </w:p>
                    <w:p w:rsidR="0078260F" w:rsidRDefault="0078260F" w:rsidP="0078260F">
                      <w:pPr>
                        <w:pStyle w:val="llb"/>
                        <w:jc w:val="center"/>
                      </w:pPr>
                      <w:r>
                        <w:t>E</w:t>
                      </w:r>
                      <w:r w:rsidRPr="00DB0E75">
                        <w:t>-mail:</w:t>
                      </w:r>
                      <w:r w:rsidRPr="005D75F8">
                        <w:t xml:space="preserve"> szocellint@csongrad.hu</w:t>
                      </w:r>
                      <w:r>
                        <w:t xml:space="preserve">                  </w:t>
                      </w:r>
                      <w:r w:rsidRPr="005108F4">
                        <w:t xml:space="preserve"> </w:t>
                      </w:r>
                    </w:p>
                    <w:p w:rsidR="0078260F" w:rsidRDefault="0078260F" w:rsidP="0078260F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Igazgatás: 6640 Csongrád, Gyöngyvirág u. 5. </w:t>
                      </w:r>
                    </w:p>
                    <w:p w:rsidR="0078260F" w:rsidRDefault="0078260F" w:rsidP="0078260F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b/>
                        </w:rPr>
                      </w:pPr>
                      <w:r w:rsidRPr="00DB0E75">
                        <w:rPr>
                          <w:sz w:val="20"/>
                          <w:szCs w:val="20"/>
                        </w:rPr>
                        <w:sym w:font="Wingdings" w:char="F028"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63/ 570-800, fax: 63/570-809</w:t>
                      </w:r>
                    </w:p>
                    <w:p w:rsidR="0078260F" w:rsidRDefault="0078260F" w:rsidP="0078260F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40D18" wp14:editId="71473D9D">
                <wp:simplePos x="0" y="0"/>
                <wp:positionH relativeFrom="column">
                  <wp:posOffset>-39370</wp:posOffset>
                </wp:positionH>
                <wp:positionV relativeFrom="paragraph">
                  <wp:posOffset>-347345</wp:posOffset>
                </wp:positionV>
                <wp:extent cx="3620770" cy="703580"/>
                <wp:effectExtent l="13335" t="12065" r="13970" b="8255"/>
                <wp:wrapNone/>
                <wp:docPr id="20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60F" w:rsidRPr="008E5948" w:rsidRDefault="0078260F" w:rsidP="0078260F">
                            <w:pPr>
                              <w:rPr>
                                <w:b/>
                              </w:rPr>
                            </w:pPr>
                            <w:r w:rsidRPr="008E5948">
                              <w:rPr>
                                <w:b/>
                              </w:rPr>
                              <w:t>DR. SZARKA ÖDÖN EGYESÍTETT</w:t>
                            </w:r>
                          </w:p>
                          <w:p w:rsidR="0078260F" w:rsidRPr="008E5948" w:rsidRDefault="0078260F" w:rsidP="0078260F">
                            <w:pPr>
                              <w:rPr>
                                <w:b/>
                              </w:rPr>
                            </w:pPr>
                            <w:r w:rsidRPr="008E5948">
                              <w:rPr>
                                <w:b/>
                              </w:rPr>
                              <w:t>EGÉSZSÉGÜGYI ÉS SZOCIÁLIS INTÉZMÉNY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0D18" id="Szövegdoboz 20" o:spid="_x0000_s1027" type="#_x0000_t202" style="position:absolute;left:0;text-align:left;margin-left:-3.1pt;margin-top:-27.35pt;width:285.1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" filled="f" fillcolor="white [3212]" strokecolor="white [3212]">
                <v:textbox>
                  <w:txbxContent>
                    <w:p w:rsidR="0078260F" w:rsidRPr="008E5948" w:rsidRDefault="0078260F" w:rsidP="0078260F">
                      <w:pPr>
                        <w:rPr>
                          <w:b/>
                        </w:rPr>
                      </w:pPr>
                      <w:r w:rsidRPr="008E5948">
                        <w:rPr>
                          <w:b/>
                        </w:rPr>
                        <w:t>DR. SZARKA ÖDÖN EGYESÍTETT</w:t>
                      </w:r>
                    </w:p>
                    <w:p w:rsidR="0078260F" w:rsidRPr="008E5948" w:rsidRDefault="0078260F" w:rsidP="0078260F">
                      <w:pPr>
                        <w:rPr>
                          <w:b/>
                        </w:rPr>
                      </w:pPr>
                      <w:r w:rsidRPr="008E5948">
                        <w:rPr>
                          <w:b/>
                        </w:rPr>
                        <w:t>EGÉSZSÉGÜGYI ÉS SZOCIÁLIS INTÉZMÉNY</w:t>
                      </w:r>
                    </w:p>
                  </w:txbxContent>
                </v:textbox>
              </v:shape>
            </w:pict>
          </mc:Fallback>
        </mc:AlternateContent>
      </w:r>
    </w:p>
    <w:p w:rsidR="0078260F" w:rsidRDefault="0078260F" w:rsidP="0078260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8260F" w:rsidRPr="006434F8" w:rsidRDefault="0078260F" w:rsidP="0078260F">
      <w:pPr>
        <w:rPr>
          <w:rFonts w:ascii="Times New Roman" w:eastAsia="Calibri" w:hAnsi="Times New Roman" w:cs="Times New Roman"/>
          <w:sz w:val="24"/>
          <w:szCs w:val="24"/>
        </w:rPr>
      </w:pPr>
      <w:r w:rsidRPr="006434F8">
        <w:rPr>
          <w:rFonts w:ascii="Times New Roman" w:eastAsia="Calibri" w:hAnsi="Times New Roman" w:cs="Times New Roman"/>
          <w:b/>
          <w:sz w:val="24"/>
          <w:szCs w:val="24"/>
          <w:u w:val="single"/>
        </w:rPr>
        <w:t>Száma:</w:t>
      </w:r>
      <w:r w:rsidRPr="006434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260F" w:rsidRPr="006434F8" w:rsidRDefault="0078260F" w:rsidP="0078260F">
      <w:pPr>
        <w:rPr>
          <w:rFonts w:ascii="Calibri" w:eastAsia="Calibri" w:hAnsi="Calibri" w:cs="Times New Roman"/>
          <w:sz w:val="24"/>
          <w:szCs w:val="24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72"/>
          <w:szCs w:val="72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pacing w:val="-3"/>
          <w:sz w:val="72"/>
          <w:szCs w:val="72"/>
          <w:lang w:eastAsia="hu-HU"/>
        </w:rPr>
        <w:t xml:space="preserve">Gondviselés Háza 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56"/>
          <w:szCs w:val="56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pacing w:val="-1"/>
          <w:sz w:val="56"/>
          <w:szCs w:val="56"/>
          <w:lang w:eastAsia="hu-HU"/>
        </w:rPr>
        <w:t>Csongrád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72"/>
          <w:szCs w:val="72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72"/>
          <w:szCs w:val="72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position w:val="2"/>
          <w:sz w:val="96"/>
          <w:szCs w:val="96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pacing w:val="-4"/>
          <w:position w:val="2"/>
          <w:sz w:val="96"/>
          <w:szCs w:val="96"/>
          <w:lang w:eastAsia="hu-HU"/>
        </w:rPr>
        <w:t>Házirendje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1"/>
          <w:position w:val="-10"/>
          <w:sz w:val="72"/>
          <w:szCs w:val="72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1"/>
          <w:position w:val="-10"/>
          <w:sz w:val="72"/>
          <w:szCs w:val="72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11"/>
          <w:position w:val="-10"/>
          <w:sz w:val="72"/>
          <w:szCs w:val="72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u-HU"/>
        </w:rPr>
        <w:sectPr w:rsidR="0078260F" w:rsidRPr="006434F8" w:rsidSect="006434F8">
          <w:headerReference w:type="even" r:id="rId6"/>
          <w:headerReference w:type="default" r:id="rId7"/>
          <w:pgSz w:w="11909" w:h="16834"/>
          <w:pgMar w:top="1440" w:right="1561" w:bottom="720" w:left="1276" w:header="708" w:footer="708" w:gutter="0"/>
          <w:cols w:space="60"/>
          <w:noEndnote/>
          <w:titlePg/>
        </w:sectPr>
      </w:pPr>
      <w:r w:rsidRPr="006434F8">
        <w:rPr>
          <w:rFonts w:ascii="Times New Roman" w:eastAsia="Times New Roman" w:hAnsi="Times New Roman" w:cs="Times New Roman"/>
          <w:b/>
          <w:spacing w:val="-11"/>
          <w:position w:val="-10"/>
          <w:sz w:val="72"/>
          <w:szCs w:val="72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pacing w:val="-11"/>
          <w:position w:val="-10"/>
          <w:sz w:val="72"/>
          <w:szCs w:val="72"/>
          <w:lang w:eastAsia="hu-HU"/>
        </w:rPr>
        <w:t>9</w:t>
      </w:r>
      <w:r w:rsidRPr="006434F8">
        <w:rPr>
          <w:rFonts w:ascii="Times New Roman" w:eastAsia="Times New Roman" w:hAnsi="Times New Roman" w:cs="Times New Roman"/>
          <w:b/>
          <w:spacing w:val="-11"/>
          <w:position w:val="-10"/>
          <w:sz w:val="72"/>
          <w:szCs w:val="72"/>
          <w:lang w:eastAsia="hu-HU"/>
        </w:rPr>
        <w:t>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I. A házirend célja, hatálya</w:t>
      </w:r>
      <w:r w:rsidRPr="00643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házirend </w:t>
      </w: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célja: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idősek otthona mindennapi életét szabályozott keretek közé fogja. Megállapítsa az együttélés alapvető szabályait, annak érdekében, hogy a lakók nyugalma, az otthon működése zavartalan legyen. A szolgáltatás biztosítása során a lakók alkotmányos jogai teljes körűen érvényesüljenek, különös tekintettel az élethez, az emberi méltósághoz, a testi épséghez, a testi-, lelki egészséghez való jog.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házirend </w:t>
      </w: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hatálya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kiterjed az idősek otthonába élőkre, az intézmény dolgozóira, valamint a látogatókra.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II. Intézményi jogviszony, az ellátás igénybevétele</w:t>
      </w:r>
      <w:r w:rsidRPr="00643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jogviszony az idősek otthona férőhely elfoglalásával kezdődik. Az intézményi jogviszony a gondozás megszűnéséig tart.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gondoskodást nyújtó szociális ellátások igénybevétele önkéntes, az ellátást igénylő, </w:t>
      </w:r>
      <w:r w:rsidRPr="006434F8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illetve 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 képviselője kérelmére, indítványára történik.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ellátást igénylő személy cselekvőképtelen, a kérelmet, illetve indítványt - az érintett személy véleményét lehetőség szerint figyelembe véve - a törvényes képviselője terjeszti elő. A korlátozottan cselekvőképes személy a kérelmét, indítványát a törvényes képviselőjének beleegyezésével vagy - ha e tekintetben a bíróság a cselekvőképességét nem korlátozta - önállóan terjesztheti elő.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gondoskodást nyújtó szociális intézményi jogviszony keletkezését megállapodás alapozza meg.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intézményvezető írásban értesíti döntéséről az ellátást igénylőt, illetve törvényes képviselőjét.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ellátást igénylő, illetve törvényes képviselője az intézmény vezetőjének a döntését vitatja, az arról szóló értesítés kézhezvételétől számított nyolc napon belül a fenntartóhoz fordulhat.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igénybevételének megkezdésekor az intézményvezető az ellátást igénylővel, illetve törvényes képviselőjével megállapodást köt.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férőhely elfoglalásához szükséges dokumentációk:</w:t>
      </w:r>
    </w:p>
    <w:p w:rsidR="0078260F" w:rsidRPr="006434F8" w:rsidRDefault="0078260F" w:rsidP="0078260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igazolvány,          </w:t>
      </w:r>
    </w:p>
    <w:p w:rsidR="0078260F" w:rsidRPr="006434F8" w:rsidRDefault="0078260F" w:rsidP="0078260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 törzsszám, az ellátás igénybevételét megelőző utolsó havi nyugdíjszelvény, nyugdíjösszesítő,</w:t>
      </w:r>
    </w:p>
    <w:p w:rsidR="0078260F" w:rsidRPr="006434F8" w:rsidRDefault="0078260F" w:rsidP="0078260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kártya, közgyógyellátási igazolvány, </w:t>
      </w:r>
    </w:p>
    <w:p w:rsidR="0078260F" w:rsidRPr="006434F8" w:rsidRDefault="0078260F" w:rsidP="0078260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fertőzésmentességről szóló igazolás (3 hónapnál nem régebbi),</w:t>
      </w:r>
    </w:p>
    <w:p w:rsidR="0078260F" w:rsidRPr="006434F8" w:rsidRDefault="0078260F" w:rsidP="0078260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dokumentációk.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lakószobát az intézmény szakmai vezetője, illetve főnővére jelöli ki.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Az intézményi jogviszony megszűnése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intézményi jogviszony megszűnik:</w:t>
      </w:r>
    </w:p>
    <w:p w:rsidR="0078260F" w:rsidRPr="006434F8" w:rsidRDefault="0078260F" w:rsidP="0078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jogutód nélküli megszűnésével;</w:t>
      </w:r>
    </w:p>
    <w:p w:rsidR="0078260F" w:rsidRPr="006434F8" w:rsidRDefault="0078260F" w:rsidP="0078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igénybe vevő halálával;</w:t>
      </w:r>
    </w:p>
    <w:p w:rsidR="0078260F" w:rsidRPr="006434F8" w:rsidRDefault="0078260F" w:rsidP="0078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 idejű intézményi elhelyezés esetén a megjelölt időtartam lejártával, („A szociális igazgatásról és szociális ellátásokról” szóló 1993. évi III. törvény rendelkezései alapján az elhelyezés időtartama meghosszabbítható);</w:t>
      </w:r>
    </w:p>
    <w:p w:rsidR="0078260F" w:rsidRPr="006434F8" w:rsidRDefault="0078260F" w:rsidP="0078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Megállapodás felmondásával, a felmondási idő elteltével,</w:t>
      </w:r>
    </w:p>
    <w:p w:rsidR="0078260F" w:rsidRPr="006434F8" w:rsidRDefault="0078260F" w:rsidP="0078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igénybe vevő, vagy törvényes képviselője azt írásban kéri,</w:t>
      </w:r>
    </w:p>
    <w:p w:rsidR="0078260F" w:rsidRPr="006434F8" w:rsidRDefault="0078260F" w:rsidP="0078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igénybe vevő a házirendben foglaltakat súlyosan megszegi,</w:t>
      </w:r>
    </w:p>
    <w:p w:rsidR="0078260F" w:rsidRPr="006434F8" w:rsidRDefault="0078260F" w:rsidP="0078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igénybevétele három hónapon túl szünetel,</w:t>
      </w:r>
    </w:p>
    <w:p w:rsidR="0078260F" w:rsidRPr="006434F8" w:rsidRDefault="0078260F" w:rsidP="0078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elhelyezés nem indokolt,</w:t>
      </w:r>
    </w:p>
    <w:p w:rsidR="0078260F" w:rsidRPr="006434F8" w:rsidRDefault="0078260F" w:rsidP="0078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jogosult másik intézménybe történő elhelyezése indokolt,</w:t>
      </w:r>
    </w:p>
    <w:p w:rsidR="0078260F" w:rsidRPr="006434F8" w:rsidRDefault="0078260F" w:rsidP="0078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ellátott vagy a törvényes képviselője vagy az intézményi térítési díjat megfizető személytérítési díj – fizetési kötelezettségének nem tesz eleget, vagyis a 1993. évi III. tv. 102. § - a szerint:</w:t>
      </w:r>
    </w:p>
    <w:p w:rsidR="0078260F" w:rsidRPr="006434F8" w:rsidRDefault="0078260F" w:rsidP="007826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hat hónapon át folyamatosan térítési díj-tartozás áll fenn, és ez a hatodik hónap utolsó napján a kéthavi személyi térítési díj összegét meghaladja, és</w:t>
      </w:r>
    </w:p>
    <w:p w:rsidR="0078260F" w:rsidRPr="006434F8" w:rsidRDefault="0078260F" w:rsidP="0078260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vagyoni, jövedelmi viszonyai lehetővé teszik a térítési díj megfizetését.</w:t>
      </w:r>
    </w:p>
    <w:p w:rsidR="0078260F" w:rsidRPr="006434F8" w:rsidRDefault="0078260F" w:rsidP="007826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ellátott, a törvényes képviselője, vagy a térítési díjat megfizető személy vagyoni, jövedelmi viszonyai olyan mértékben megváltoztak, hogy a személyi térítési díj megfizetésére vonatkozó kötelezettségének nem tud eleget tenni, köteles az intézményvezetőnél rendkívüli jövedelemvizsgálat lefolytatását kezdeményezni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megállapodási szerződés felmondására az ellátást igénybe vevő, illetve törvényes képviselője, vagy az intézmény fenntartója jogosult.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643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ellátást igénybe vevő, illetve törvényes képviselője bármikor, indoklás nélkül felmondhatja a Megállapodást, mely esetben a felmondási időt a felek- figyelemmel a fenntartói érdekekre is-</w:t>
      </w:r>
      <w:r w:rsidRPr="00643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45 napban határozzák meg.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ellátott az intézményi jogviszony megszűnéséről szóló döntés ellen, annak kézhezvételétől számított 8 napon belül a fenntartóhoz fordulhat.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intézményi jogviszony megszűnése esetén az intézmény vezetője értesíti az ellátást igénybe vevőt, illetve törvényes képviselőjét:</w:t>
      </w:r>
    </w:p>
    <w:p w:rsidR="0078260F" w:rsidRPr="006434F8" w:rsidRDefault="0078260F" w:rsidP="007826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használati tárgyak és a megőrzésre átvett értékek, vagyontárgyak elvitelének határidejéről, rendjéről és feltételeiről;</w:t>
      </w:r>
    </w:p>
    <w:p w:rsidR="0078260F" w:rsidRPr="006434F8" w:rsidRDefault="0078260F" w:rsidP="007826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esedékes, illetve hátralékos térítési díj befizetési kötelezettségéről;</w:t>
      </w:r>
    </w:p>
    <w:p w:rsidR="0078260F" w:rsidRPr="006434F8" w:rsidRDefault="0078260F" w:rsidP="007826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intézménynek az ellátást igénybe vevővel szembeni egyéb követeléseiről, kárigényéről, azok javasolt rendezési módjáról,</w:t>
      </w:r>
    </w:p>
    <w:p w:rsidR="0078260F" w:rsidRPr="006434F8" w:rsidRDefault="0078260F" w:rsidP="007826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elhagyásának időpontjáról.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intézményi jogviszony megszűnésekor a felek elszámolnak egymással, mely kiterjed:</w:t>
      </w:r>
    </w:p>
    <w:p w:rsidR="0078260F" w:rsidRPr="006434F8" w:rsidRDefault="0078260F" w:rsidP="007826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esedékes térítési díjra, illetve személyi térítési díj pótlékra, valamint ezek esetleges hátralékaira;</w:t>
      </w:r>
    </w:p>
    <w:p w:rsidR="0078260F" w:rsidRPr="006434F8" w:rsidRDefault="0078260F" w:rsidP="007826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visszafizetendő egyszeri hozzájárulásra;</w:t>
      </w:r>
    </w:p>
    <w:p w:rsidR="0078260F" w:rsidRPr="006434F8" w:rsidRDefault="0078260F" w:rsidP="007826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tárgyi eszközeiben – szándékosan - okozott károkra, valamint az elszámolási kötelezettséggel átvett eszközökre, ezek esetleges hiányaira;</w:t>
      </w:r>
    </w:p>
    <w:p w:rsidR="0078260F" w:rsidRPr="006434F8" w:rsidRDefault="0078260F" w:rsidP="007826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minden olyan dologra, mely az intézményi jogviszony megszűnéséhez okszerűen kapcsolódik.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képezi az elszámolás tárgyát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használatra átvett eszközök, berendezési tárgyak rendeltetésszerű használatával együtt járó amortizációja, a lakrész újrafestésének, a rendeltetésszerű használatából adódó szükséges javítása elvégzésének költsége, valamint az intézményi jogviszony megszűnéséhez kapcsolódó adminisztrációs költség.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III. </w:t>
      </w: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Tájékoztatás</w:t>
      </w:r>
      <w:r w:rsidRPr="00643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intézménybe való felvételkor az intézmény tájékoztatást ad a jogosult és hozzátartozója számára:</w:t>
      </w:r>
    </w:p>
    <w:p w:rsidR="0078260F" w:rsidRPr="006434F8" w:rsidRDefault="0078260F" w:rsidP="0078260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az ellátás tartalmáról és feltételeiről,</w:t>
      </w:r>
    </w:p>
    <w:p w:rsidR="0078260F" w:rsidRPr="006434F8" w:rsidRDefault="0078260F" w:rsidP="0078260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nyilvántartásokról,</w:t>
      </w:r>
    </w:p>
    <w:p w:rsidR="0078260F" w:rsidRPr="006434F8" w:rsidRDefault="0078260F" w:rsidP="0078260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kapcsolattartásról (látogatás, távozás, visszatérés),</w:t>
      </w:r>
    </w:p>
    <w:p w:rsidR="0078260F" w:rsidRPr="006434F8" w:rsidRDefault="0078260F" w:rsidP="0078260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panaszjoguk gyakorlásának módjáról,</w:t>
      </w:r>
    </w:p>
    <w:p w:rsidR="0078260F" w:rsidRPr="006434F8" w:rsidRDefault="0078260F" w:rsidP="0078260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jogviszony megszűnésének eseteiről,</w:t>
      </w:r>
    </w:p>
    <w:p w:rsidR="0078260F" w:rsidRPr="006434F8" w:rsidRDefault="0078260F" w:rsidP="0078260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házirendjéről,</w:t>
      </w:r>
    </w:p>
    <w:p w:rsidR="0078260F" w:rsidRPr="006434F8" w:rsidRDefault="0078260F" w:rsidP="0078260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a </w:t>
      </w:r>
      <w:r w:rsidRPr="006434F8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>térítési</w:t>
      </w:r>
      <w:r w:rsidRPr="006434F8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díjról,</w:t>
      </w:r>
    </w:p>
    <w:p w:rsidR="0078260F" w:rsidRPr="006434F8" w:rsidRDefault="0078260F" w:rsidP="0078260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 jogairól,</w:t>
      </w:r>
    </w:p>
    <w:p w:rsidR="0078260F" w:rsidRPr="006434F8" w:rsidRDefault="0078260F" w:rsidP="0078260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jogait és érdekeit képviselő társadalmi szervezetekről.</w:t>
      </w:r>
    </w:p>
    <w:p w:rsidR="0078260F" w:rsidRPr="006434F8" w:rsidRDefault="0078260F" w:rsidP="0078260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intézmény tájékoztatja a lakót és az általa megjelölt hozzátartozóját:</w:t>
      </w:r>
    </w:p>
    <w:p w:rsidR="0078260F" w:rsidRPr="006434F8" w:rsidRDefault="0078260F" w:rsidP="0078260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egészségi állapotban bekövetkezett jelentős változásokról,</w:t>
      </w:r>
    </w:p>
    <w:p w:rsidR="0078260F" w:rsidRPr="006434F8" w:rsidRDefault="0078260F" w:rsidP="0078260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intézménybe történő beutalásról,</w:t>
      </w:r>
    </w:p>
    <w:p w:rsidR="0078260F" w:rsidRPr="006434F8" w:rsidRDefault="0078260F" w:rsidP="0078260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az ellátásban felmerült akadályoztatásról, az ellátás ideiglenes szüneteltetéséről.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Default="0078260F" w:rsidP="0078260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lastRenderedPageBreak/>
        <w:t>IV. Adatkezelés, adatvédelem: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 xml:space="preserve">Az otthonban élőkről az intézmény nyilvántartást vezet, mely tartalmazza:  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- 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adatokat, lakó-, vagy tartózkodási helyre vonatkozó adatokat, 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8505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 tartásra kötelezett személy adatait az ellátás jogosultsági feltételeire vonatkozó adatokat,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- az ellátás megállapítására, megváltozására, és megszüntetésére vonatkozó adatokat,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- térítési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díjra vonatkozó adatokat, 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  TAJ szám, egészségügyi adatokat.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szolgáltatást igénybe vevő/ törvényes képviselője tudomásul veszi a szolgáltató nyilvántartási, és egyéb jogszabályokban meghatározott szakmai dokumentációs kötelezettségét. 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Egyúttal hozzájárul adatainak kezeléséhez, valamint a szociális, gyermekjóléti és gyermekvédelmi szolgáltatók, intézmények ágazati azonosítójáról és országos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nyilvántartásáról szóló 415/2015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. (XI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 23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Korm. rendelet alapján a </w:t>
      </w:r>
      <w:r w:rsidRPr="00643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Központi Elektronikus Nyilvántartás a Szolgáltatást Igénybevevőkről (KENYSZI - TAJ alapú nyilvántartás) 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adat és a szolgáltatás igénybevételének nyilvántartásához. 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pacing w:val="-21"/>
          <w:sz w:val="24"/>
          <w:szCs w:val="24"/>
          <w:u w:val="single"/>
          <w:lang w:eastAsia="hu-HU"/>
        </w:rPr>
        <w:t>V.</w:t>
      </w: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ab/>
      </w:r>
      <w:r w:rsidRPr="006434F8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u w:val="single"/>
          <w:lang w:eastAsia="hu-HU"/>
        </w:rPr>
        <w:t xml:space="preserve">Az. </w:t>
      </w:r>
      <w:proofErr w:type="gramStart"/>
      <w:r w:rsidRPr="006434F8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u w:val="single"/>
          <w:lang w:eastAsia="hu-HU"/>
        </w:rPr>
        <w:t>együttélés</w:t>
      </w:r>
      <w:proofErr w:type="gramEnd"/>
      <w:r w:rsidRPr="006434F8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u w:val="single"/>
          <w:lang w:eastAsia="hu-HU"/>
        </w:rPr>
        <w:t xml:space="preserve"> szabályai: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V/1. Napirend: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Reggeli felkelés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06-07 óra között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Tisztálkodás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Felkelés</w:t>
      </w:r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folyamatosan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Étkezések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-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    07</w:t>
      </w:r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:00-08:00 óra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-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ebéd       12</w:t>
      </w:r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:00-12:30 óra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-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vacsora   17</w:t>
      </w:r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:00-17:30 óra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Csendes pihenő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Ebéd után 14:00 óráig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Foglalkoztatás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Egyéni igény figyelembe-vételével, 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délelőtt</w:t>
      </w:r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9:00-12:00 óráig, 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délután</w:t>
      </w:r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14:00-16:00 óráig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Esti tisztálkodás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18 órától folyamatosan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Gyógyszerosztás                  Az</w:t>
      </w:r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étkezések időpontjában, illetve az   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orvos</w:t>
      </w:r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utasítása szerint.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Televízió 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nézés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óráig a szobákban 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22:00 óráig a folyosón, társalgóban              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22:00 órától csendes pihenő, alvás.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Felhívjuk figyelmüket, hogy gyógyszert csak orvosi rendelés alapján szedjenek!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V/2. Általános szabályok:</w:t>
      </w:r>
    </w:p>
    <w:p w:rsidR="0078260F" w:rsidRPr="006434F8" w:rsidRDefault="0078260F" w:rsidP="0078260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A televíziózás, rádiózás, </w:t>
      </w:r>
      <w:r w:rsidRPr="006434F8">
        <w:rPr>
          <w:rFonts w:ascii="Times New Roman" w:eastAsia="Times New Roman" w:hAnsi="Times New Roman" w:cs="Times New Roman"/>
          <w:spacing w:val="12"/>
          <w:sz w:val="24"/>
          <w:szCs w:val="24"/>
          <w:lang w:eastAsia="hu-HU"/>
        </w:rPr>
        <w:t>illetve</w:t>
      </w:r>
      <w:r w:rsidRPr="006434F8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egyéb tevékenységeket a lakók bármikor végezhetik, azzal a feltétellel, hogy társaik 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nyugalmát, pihenését nem zavarják.</w:t>
      </w:r>
    </w:p>
    <w:p w:rsidR="0078260F" w:rsidRPr="006434F8" w:rsidRDefault="0078260F" w:rsidP="0078260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idősek otthonában gondozott személynek csak a kulturált alkoholfogyasztást lehet megengedni.</w:t>
      </w:r>
    </w:p>
    <w:p w:rsidR="0078260F" w:rsidRPr="006434F8" w:rsidRDefault="0078260F" w:rsidP="0078260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lakónak vigyáznia kell a rendre, a tisztaságra és lehetőségeihez mérten saját környezetét rendben kell tartania.</w:t>
      </w:r>
    </w:p>
    <w:p w:rsidR="0078260F" w:rsidRPr="006434F8" w:rsidRDefault="0078260F" w:rsidP="0078260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lakószobákban élelmiszert tárolni tilos.</w:t>
      </w:r>
    </w:p>
    <w:p w:rsidR="0078260F" w:rsidRPr="006434F8" w:rsidRDefault="0078260F" w:rsidP="0078260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Étkezni – kivéve, ha az egészségi állapot meg nem kívánja - csak az étkezőben szabad.</w:t>
      </w:r>
    </w:p>
    <w:p w:rsidR="0078260F" w:rsidRPr="006434F8" w:rsidRDefault="0078260F" w:rsidP="0078260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otthon területén csak az arra kijelölt helyen szabad dohányozni.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otthon Házirendjének megsértése az intézményi jogviszony megszüntetését vonhatja maga után. 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Ilyen esetek, ha a lakó: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 társai nyugalmát, pihenését magatartásával tartósan megzavarja,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 ha ittasságával a lakókat, dolgozókat tartósan zavarja,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 ha a dolgozókkal szemben durva, agresszív magatartást folytat,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 ha az intézményből több alkalommal bejelentés nélkül távozik.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V/3. A látogatás rendje:</w:t>
      </w:r>
    </w:p>
    <w:p w:rsidR="0078260F" w:rsidRPr="006434F8" w:rsidRDefault="0078260F" w:rsidP="0078260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igénybe vevőnek joga van családi kapcsolatainak fenntartására, rokonok, látogatók fogadására.</w:t>
      </w:r>
    </w:p>
    <w:p w:rsidR="0078260F" w:rsidRPr="006434F8" w:rsidRDefault="0078260F" w:rsidP="0078260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Látogatót fogadni 07 és 19 óra között bármikor lehet, látogatók fogadása során figyelemmel kell lenni az intézményben élő más személyek nyugalmára.</w:t>
      </w:r>
    </w:p>
    <w:p w:rsidR="0078260F" w:rsidRPr="006434F8" w:rsidRDefault="0078260F" w:rsidP="0078260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rendjét szándékosan és súlyosan megzavaró személyek figyelmét a beosztott gondozónő felhívja a megfelelő viselkedés tanúsítására. Annak elmaradása esetén a rendzavarót fel kell szólítani a távozásra.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V/4. Eltávozás - visszaérkezés rendje:</w:t>
      </w:r>
    </w:p>
    <w:p w:rsidR="0078260F" w:rsidRPr="006434F8" w:rsidRDefault="0078260F" w:rsidP="0078260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eltávozást (kimenőt) a szakmai vezetőnek, vagy az ügyeletes nővérnek, szóban és írásban be kell jelenteni.</w:t>
      </w:r>
    </w:p>
    <w:p w:rsidR="0078260F" w:rsidRPr="006434F8" w:rsidRDefault="0078260F" w:rsidP="0078260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ellátásban részesülő két hónapot meg nem haladó távolléte idejére a megállapított személyi térítési díj 20%-át fizeti.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Két hónapot meghaladó távollét idejére egészségügyi intézményben történő kezelésének tartamára a megállapított személyi térítési díj 20%-át fizeti.</w:t>
      </w:r>
    </w:p>
    <w:p w:rsidR="0078260F" w:rsidRPr="006434F8" w:rsidRDefault="0078260F" w:rsidP="0078260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pont alá nem tartozó esetben a személyi térítési díj 50%-át fizeti.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24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24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Visszatérés rendje: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24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 Indokolatlan távolmaradásnak minősül az előzetesen be nem jelentett kimaradás, ha a lakó 24 órán belül nem érkezik vissza az otthonba, vagy visszaérkezésének akadályát nem jelzi 24 órán belül.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 Két alkalommal történő vagy 48 órát meghaladó indokolatlan távolmaradás esetén az intézményvezető kezdeményezheti a lakó intézményi jogviszonyának megszüntetését.</w:t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V/5. Kapcsolattartás szabályai:</w:t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intézmény biztosítja a lakó és hozzátartozói között a személyes kapcsolattartást.</w:t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lakók - egyeztetés szerint - a lakószobában, az előtérben, vagy - pihenő alkalmával - az ebédlőben fogadhatják hozzátartozóikat.</w:t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látogatás rendjét szándékosan és súlyosan megzavaró személyek figyelmét a beosztott gondozónő felhívja a megfelelő viselkedés tanúsítására. Annak elmaradása esetén a rendzavarót fel kell szólítani a távozásra.</w:t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intézménynél lehetőség van a telefonos kapcsolattartásra is.</w:t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lakók - kérésükre - a nővérszobából telefonálhatnak térítés ellenében.</w:t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VI. Az intézménybe bevihető személyes tárgyak:</w:t>
      </w:r>
    </w:p>
    <w:p w:rsidR="0078260F" w:rsidRPr="006434F8" w:rsidRDefault="0078260F" w:rsidP="0078260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alsó-, és felső ruházat, ágynemű,</w:t>
      </w:r>
    </w:p>
    <w:p w:rsidR="0078260F" w:rsidRPr="006434F8" w:rsidRDefault="0078260F" w:rsidP="0078260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lábbeli,</w:t>
      </w:r>
    </w:p>
    <w:p w:rsidR="0078260F" w:rsidRPr="006434F8" w:rsidRDefault="0078260F" w:rsidP="0078260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egyeztetést követően elektromos készülékek,</w:t>
      </w:r>
    </w:p>
    <w:p w:rsidR="0078260F" w:rsidRPr="006434F8" w:rsidRDefault="0078260F" w:rsidP="0078260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gyógyászati segédeszközök,</w:t>
      </w:r>
    </w:p>
    <w:p w:rsidR="0078260F" w:rsidRPr="006434F8" w:rsidRDefault="0078260F" w:rsidP="0078260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tárgyak (pl.: emléktárgyak, fénykép, tisztálkodási szerek, stb.),</w:t>
      </w:r>
    </w:p>
    <w:p w:rsidR="0078260F" w:rsidRPr="006434F8" w:rsidRDefault="0078260F" w:rsidP="0078260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egyeztetés szerint kisebb bútordarabok.</w:t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VII. Az intézmény területére be nem vihető tárgyak: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szúró- vagy vágóeszköz, amelynek szúróhosszúsága vagy vágó éle a 8 cm-t meghaladja, továbbá a szúróhosszúság vagy a vágó él méretétől függetlenül a dobócsillag, a rugóskés és a szúró-, vágóeszközt vagy testi sérülés okozására alkalmas egyéb tárgyat kilövő készülék.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Olyan eszköz, amelyből a szem és a nyálkahártyák ingerlésével védekezésre képtelen állapotot előidéző vegyi anyag lőhető, permetezhető ki.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eszköz, amely az utánzás jellege miatt megtévesztésig hasonlít a lőfegyverre, gáz- és riasztófegyverre (fegyverutánzat).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Kézre helyezhető, az ütés hatását növelő eszköz.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Jellegzetesen ütés céljára használható, az ütés erejét, hatását növelő eszköz (pl. ólmosbot).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feszültség útján átmenetileg védekezésre képtelen állapotot előidéző eszköz (elektromos sokkoló).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Lőfegyverre felszerelhető, a lövés hangját tompító eszköz (hangtompító).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Lőfegyverre szerelhető lézeres célzókészülék.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Lőfegyver éjszakai irányzéka.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Gumibot (rendőrbot).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Bilincs.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Lánccal vagy egyéb hajlékony anyaggal összekapcsolt botok, nehezékek.</w:t>
      </w:r>
    </w:p>
    <w:p w:rsidR="0078260F" w:rsidRPr="006434F8" w:rsidRDefault="0078260F" w:rsidP="0078260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olyan tárgy, amelyet a törvény tilt. </w:t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VIII. Pénz- és értékkezelés, megőrzés:</w:t>
      </w:r>
    </w:p>
    <w:p w:rsidR="0078260F" w:rsidRPr="006434F8" w:rsidRDefault="0078260F" w:rsidP="00782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 és értéktárgyak megőrzéséről a Pénzkezelési Szabályzat szerint kell gondoskodni. Az otthonba hozott értéktárgyakért, készpénzért csak akkor vállalunk felelősséget, ha azt letéti pénztárba helyezik. A lakót, illetve törvényes képviselőjét írásban kell nyilatkoztatni készpénzének megőrzéséről. </w:t>
      </w:r>
    </w:p>
    <w:p w:rsidR="0078260F" w:rsidRPr="006434F8" w:rsidRDefault="0078260F" w:rsidP="00782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átvett értéktárgyakról az intézmény vezetője tételes felsorolás alapján átvételi elismervényt készít, s annak 1 példányát átadja az ellátást igénybevevőnek, illetve törvényes képviselőjének. Az értéktárgyak átadását - átvételét két tanú jelenlétében kell elvégezni. A vezető vagy a szociális mentálhigiénés munkatárs és két dolgozó - vagy az érdekképviseleti fórum tagjai - írják alá az átvételi elismervényt.</w:t>
      </w:r>
    </w:p>
    <w:p w:rsidR="0078260F" w:rsidRPr="006434F8" w:rsidRDefault="0078260F" w:rsidP="00782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megőrzésre átadott tárgyakról nyilvántartást kell vezetni.</w:t>
      </w:r>
    </w:p>
    <w:p w:rsidR="0078260F" w:rsidRPr="006434F8" w:rsidRDefault="0078260F" w:rsidP="00782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ezen felüli készpénzt a lakó által megjelölt formában, takarékbetétkönyvben, vagy lakossági folyószámlán kell elhelyezni.</w:t>
      </w:r>
    </w:p>
    <w:p w:rsidR="0078260F" w:rsidRPr="006434F8" w:rsidRDefault="0078260F" w:rsidP="00782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gondozott, aki pénze kezelésére mentális és egészségi állapota miatt képtelen, annak a gondozottnak lakossági folyószámlát kell vezetni, a gondozási díj levonása a folyószámláról történik csoportos beszedési megbízással, és a megtakarított pénze is a folyószámlán őrződik. </w:t>
      </w:r>
    </w:p>
    <w:p w:rsidR="0078260F" w:rsidRPr="006434F8" w:rsidRDefault="0078260F" w:rsidP="00782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megőrzésre át nem adott pénzért, értéktárgyakért az intézmény felelősséget nem vállal.</w:t>
      </w:r>
    </w:p>
    <w:p w:rsidR="0078260F" w:rsidRPr="006434F8" w:rsidRDefault="0078260F" w:rsidP="00782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Nyugdíjak felvétele és kifizetések: havonta, a NYUFI kiutalása szerint történik. A gondozási díj levonása után a fennmaradó költőpénzt - két tanú jelenlétében - adjuk ki a 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lakónak.</w:t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IX. Ruházattal, textíliával kapcsolatos rendelkezések:</w:t>
      </w:r>
    </w:p>
    <w:p w:rsidR="0078260F" w:rsidRPr="006434F8" w:rsidRDefault="0078260F" w:rsidP="007826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igénybe vevő a bentlakásos intézményben saját ruházatát és textíliáját használja. Ha megfelelő mennyiségű és minőségű saját ruházattal nem rendelkezik, a teljes körű ellátás részeként nyújtott ruházat legalább három váltás fehérneműt és hálóruhát, valamint az évszaknak megfelelő legalább két váltás felső ruházatot és utcai cipőt - szükség szerinti más lábbelit - tartalmaz.</w:t>
      </w:r>
    </w:p>
    <w:p w:rsidR="0078260F" w:rsidRPr="006434F8" w:rsidRDefault="0078260F" w:rsidP="007826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lakók ruházatának mosása, mosatása az intézmény feladata. A mosás az intézmény mosodájában történik. Szennyes ruhák leadása minden nap a reggeli órákban. A mosásra leadott ruhák forgási ideje általában 2-3 nap.</w:t>
      </w:r>
    </w:p>
    <w:p w:rsidR="0078260F" w:rsidRPr="006434F8" w:rsidRDefault="0078260F" w:rsidP="007826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textíliával való ellátás keretében, valamint a személyi </w:t>
      </w:r>
      <w:proofErr w:type="spell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higiéne</w:t>
      </w:r>
      <w:proofErr w:type="spell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biztosítása érdekében ellátottanként három váltás ágyneműt, a tisztálkodást segítő három váltás törölközőt, valamint a tisztálkodáshoz szükséges anyagokat, eszközöket az intézmény biztosítja. Havi ellátásban, WC papír, szappan, mosdószivacs, borotválkozási eszközök, sampon, minden lakó részére biztosított. </w:t>
      </w: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X. Egészségügyi ellátás:</w:t>
      </w:r>
    </w:p>
    <w:p w:rsidR="0078260F" w:rsidRPr="006434F8" w:rsidRDefault="0078260F" w:rsidP="0078260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orvosi ellátást megbízott háziorvos nyújt. </w:t>
      </w:r>
    </w:p>
    <w:p w:rsidR="0078260F" w:rsidRPr="006434F8" w:rsidRDefault="0078260F" w:rsidP="0078260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Rendelési idő: heti 5 óra naponta, reggel 8:00 és 9:00 óra között, illetve sürgős esetekben. </w:t>
      </w:r>
    </w:p>
    <w:p w:rsidR="0078260F" w:rsidRPr="006434F8" w:rsidRDefault="0078260F" w:rsidP="0078260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Szakorvosi ellátás és kórházi kezelés szükség szerint beutalással.</w:t>
      </w:r>
    </w:p>
    <w:p w:rsidR="0078260F" w:rsidRPr="006434F8" w:rsidRDefault="0078260F" w:rsidP="0078260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Gyógyszer ellátás orvosi javaslatra történik. </w:t>
      </w:r>
    </w:p>
    <w:p w:rsidR="0078260F" w:rsidRPr="006434F8" w:rsidRDefault="0078260F" w:rsidP="0078260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alapgyógyszereket a 1/2000 SZCSM rendelet 52. §</w:t>
      </w:r>
      <w:proofErr w:type="spell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az intézmény biztosítja. Az alapgyógyszerek alá nem tartozó gyógyszerek költségét az ellátásban részesülő viseli.</w:t>
      </w:r>
    </w:p>
    <w:p w:rsidR="0078260F" w:rsidRPr="006434F8" w:rsidRDefault="0078260F" w:rsidP="0078260F">
      <w:pPr>
        <w:keepNext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78260F" w:rsidRPr="006434F8" w:rsidRDefault="0078260F" w:rsidP="0078260F">
      <w:pPr>
        <w:keepNext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XI. Érdekvédelem: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az ellátásra jogosultak érdekvédelmét szolgáló Érdekképviseleti Fórumot hozott létre.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érdekképviseleti fórum tagjai választás alapján:</w:t>
      </w:r>
    </w:p>
    <w:p w:rsidR="0078260F" w:rsidRPr="006434F8" w:rsidRDefault="0078260F" w:rsidP="0078260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intézményi ellátást igénybevevők közül 2 fő, </w:t>
      </w:r>
    </w:p>
    <w:p w:rsidR="0078260F" w:rsidRPr="006434F8" w:rsidRDefault="0078260F" w:rsidP="0078260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ellátottak hozzátartozói, illetve törvényes képviselői közül 1 fő; </w:t>
      </w:r>
    </w:p>
    <w:p w:rsidR="0078260F" w:rsidRPr="006434F8" w:rsidRDefault="0078260F" w:rsidP="0078260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dolgozóinak képviseletében 1 fő; </w:t>
      </w:r>
    </w:p>
    <w:p w:rsidR="0078260F" w:rsidRPr="006434F8" w:rsidRDefault="0078260F" w:rsidP="0078260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kijelölés alapján, az intézményt fenntartó szervezet képviseletében 1 fő.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tagság megszűnhet lemondással, a tag visszahívásával vagy az intézményi jogviszonyának megszűnésével.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Érdekképviseleti Fórum feladata:</w:t>
      </w:r>
    </w:p>
    <w:p w:rsidR="0078260F" w:rsidRPr="006434F8" w:rsidRDefault="0078260F" w:rsidP="0078260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előzetesen véleményezi a szakmai programot, az éves munkatervet, a házirendet, az ellátottak részére készült tájékoztatókat,</w:t>
      </w:r>
    </w:p>
    <w:p w:rsidR="0078260F" w:rsidRPr="006434F8" w:rsidRDefault="0078260F" w:rsidP="0078260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megtárgyalja az intézményben élők panaszát, és intézkedést kezdeményez az intézményvezető felé,</w:t>
      </w:r>
    </w:p>
    <w:p w:rsidR="0078260F" w:rsidRPr="006434F8" w:rsidRDefault="0078260F" w:rsidP="0078260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tájékoztatást kérhet az intézményvezetőtől az ellátottakat érintő kérdésekben, az ellátás szervezésével kapcsolatos feladatokban,</w:t>
      </w:r>
    </w:p>
    <w:p w:rsidR="0078260F" w:rsidRPr="006434F8" w:rsidRDefault="0078260F" w:rsidP="0078260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intézkedés megtételét kezdeményezheti a fenntartó felé, valamint más illetékes hatóságok, szervek felé, amennyiben az intézmény működésével kapcsolatos jogszabálysértésre utaló jeleket észlel.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panasz kivizsgálása az intézmény vezetőjének feladatkörébe tartozik, aki 15 napon belül köteles a panasztevőt írásban értesíteni a panasz kivizsgálásának eredményéről. Amennyiben az intézmény vezetője határidőben nem intézkedik, vagy a panasztevő nem ért egyet az intézkedéssel, az intézkedés kézhezvételétől számított 8 napon belül az intézmény fenntartójához fordulhat jogorvoslattal.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intézményben </w:t>
      </w:r>
      <w:r w:rsidRPr="00643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ellátott jogi képviselő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működik, aki az ellátást igénybe vevő részére nyújt segítséget jogai gyakorlásában. Az ellátott jogi képviselő feladatai – különösen - az alábbiak:</w:t>
      </w:r>
    </w:p>
    <w:p w:rsidR="0078260F" w:rsidRPr="006434F8" w:rsidRDefault="0078260F" w:rsidP="00782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megkeresésre, illetve saját kezdeményezésre tájékoztatást nyújthat az ellátást igénybe vevőt érintő legfontosabb alapjogok tekintetében, az intézmény kötelezettségeiről és az ellátást igénybe vevőt érintő jogokról,</w:t>
      </w:r>
    </w:p>
    <w:p w:rsidR="0078260F" w:rsidRPr="006434F8" w:rsidRDefault="0078260F" w:rsidP="00782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 az ellátást igénybe vevőt, törvényes képviselőjét az ellátással kapcsolatos kérdések, problémák megoldásában, szükség esetén segítséget nyújt az intézmény és az ellátást igénybe vevő között kialakult konfliktus megoldásában,</w:t>
      </w:r>
    </w:p>
    <w:p w:rsidR="0078260F" w:rsidRPr="006434F8" w:rsidRDefault="0078260F" w:rsidP="00782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 az ellátást igénybe vevőnek, törvényes képviselőjének panasza megfogalmazásában, kezdeményezheti annak kivizsgálását az intézmény vezetőjénél és fenntartójánál, segítséget nyújt a hatóságokhoz benyújtandó kérelmek, beadványok megfogalmazásában,</w:t>
      </w:r>
    </w:p>
    <w:p w:rsidR="0078260F" w:rsidRPr="006434F8" w:rsidRDefault="0078260F" w:rsidP="00782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jogviszony keletkezése és megszűnése, továbbá az áthelyezés kivételével eljárhat az intézményi ellátással kapcsolatosan az intézmény vezetőjénél, fenntartójánál, illetve az arra illetékes hatóságnál, és ennek során – írásbeli meghatalmazás alapján - képviselheti az ellátást igénybe vevőt, törvényes képviselőjét.</w:t>
      </w:r>
    </w:p>
    <w:p w:rsidR="0078260F" w:rsidRPr="006434F8" w:rsidRDefault="0078260F" w:rsidP="00782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vezetőjével történt előzetes egyeztetés alapján tájékoztatja a szociális intézményekben foglalkoztatottakat az ellátottak jogairól, továbbá 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jogok érvényesüléséről és a figyelembevételéről a szakmai munka során, </w:t>
      </w:r>
    </w:p>
    <w:p w:rsidR="0078260F" w:rsidRPr="006434F8" w:rsidRDefault="0078260F" w:rsidP="00782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intézkedést kezdeményezhet a fenntartónál a jogszabálysértő gyakorlat megszüntetésére, </w:t>
      </w:r>
    </w:p>
    <w:p w:rsidR="0078260F" w:rsidRPr="006434F8" w:rsidRDefault="0078260F" w:rsidP="00782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észrevételt tehet az intézményben folytatott gondozási munkára vonatkozóan az intézmény vezetőjénél, </w:t>
      </w:r>
    </w:p>
    <w:p w:rsidR="0078260F" w:rsidRPr="006434F8" w:rsidRDefault="0078260F" w:rsidP="00782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ellátottak meghatározott körét érintő jogsértés fennállását észleli, intézkedés megtételét kezdeményezheti az illetékes hatóságok felé.</w:t>
      </w:r>
    </w:p>
    <w:p w:rsidR="0078260F" w:rsidRPr="006434F8" w:rsidRDefault="0078260F" w:rsidP="007826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ellátott jogi képviselő neve: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</w:t>
      </w:r>
    </w:p>
    <w:p w:rsidR="0078260F" w:rsidRDefault="0078260F" w:rsidP="007826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Fogadó órája: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</w:t>
      </w:r>
    </w:p>
    <w:p w:rsidR="0078260F" w:rsidRPr="006434F8" w:rsidRDefault="0078260F" w:rsidP="00782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</w:p>
    <w:p w:rsidR="0078260F" w:rsidRPr="006434F8" w:rsidRDefault="0078260F" w:rsidP="0078260F">
      <w:pPr>
        <w:keepNext/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keepNext/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XII.</w:t>
      </w: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ab/>
        <w:t>Térítési díj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260F" w:rsidRPr="006434F8" w:rsidRDefault="0078260F" w:rsidP="0078260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intézményi ellátásért térítési díjat kell fizetni, havonta, tárgyhónap 25. napjáig.  Az érvényes intézményi térítési díjról az intézmény a lakót és annak hozzátartozóját tájékoztatja. Abban az esetben, amikor az ellátott nem tudja megfizetni az intézményi térítési díjat, az intézményvezető kezdeményezi a jövedelemvizsgálatot. </w:t>
      </w:r>
    </w:p>
    <w:p w:rsidR="0078260F" w:rsidRPr="006434F8" w:rsidRDefault="0078260F" w:rsidP="0078260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 igénylésekor az intézményvezető tájékoztatja az igénylőt, illetve a hozzátartozót, hogy az Szt. 117/B §- 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vállalhatják az intézményivel azonos  összegű személyi térítési díj megfizetését. </w:t>
      </w:r>
    </w:p>
    <w:p w:rsidR="0078260F" w:rsidRPr="006434F8" w:rsidRDefault="0078260F" w:rsidP="0078260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0C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2010. 12. 31. – </w:t>
      </w:r>
      <w:proofErr w:type="spellStart"/>
      <w:r w:rsidRPr="00D420C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ig</w:t>
      </w:r>
      <w:proofErr w:type="spellEnd"/>
      <w:r w:rsidRPr="00D420C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személyi térítési díj összege nem haladhatta meg a gondozott havi rendszeres jövedelmének 80%-át. Amennyiben az ellátott jelentős pénzvagyonnal, illetve ingatlanvagyonnal rendelkezik, az Szt.- </w:t>
      </w:r>
      <w:proofErr w:type="spell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 szerint figyelembe vehető a személyi térítési díj megállapításakor. </w:t>
      </w:r>
    </w:p>
    <w:p w:rsidR="0078260F" w:rsidRPr="006434F8" w:rsidRDefault="0078260F" w:rsidP="0078260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 igénylésekor, a kérelem előterjesztésekor be kell nyújtani 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a„ </w:t>
      </w:r>
      <w:proofErr w:type="spell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gondoskodást nyújtó szociális ellátások igénybevételéről” szóló 9/ 1999. (XI. 24.) SZCSM rendelet I. számú melléklet III. rész szerinti vagyonnyilatkozatot is, amelyben a pénzvagyonra vonatkozó részt is ki kell tölteni.</w:t>
      </w:r>
    </w:p>
    <w:p w:rsidR="0078260F" w:rsidRPr="006434F8" w:rsidRDefault="0078260F" w:rsidP="0078260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 összegét évente két alkalommal lehet felülvizsgálni.</w:t>
      </w:r>
    </w:p>
    <w:p w:rsidR="0078260F" w:rsidRPr="006434F8" w:rsidRDefault="0078260F" w:rsidP="0078260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térítési díj szabadság esetén: Az ellátásban részesülő két hónapot meg nem haladó távolléte idejére a megállapított személyi térítési díj 20%-át fizeti.</w:t>
      </w:r>
    </w:p>
    <w:p w:rsidR="0078260F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Két hónapot meghaladó távollét idejére egészségügyi intézményben történő kezelésének tartamára a megállapított személyi térítési díj 20%-át fizeti.</w:t>
      </w:r>
    </w:p>
    <w:p w:rsidR="0078260F" w:rsidRPr="006434F8" w:rsidRDefault="0078260F" w:rsidP="0078260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pont alá nem tartozó esetben a személyi térítési díj 50%-át fizeti.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keepNext/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XIII. Az alapfeladatot meghaladó szolgáltatások díjai</w:t>
      </w: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29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Fodrász: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önköltséges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29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Borotválás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              önköltséges</w:t>
      </w:r>
      <w:proofErr w:type="gramEnd"/>
    </w:p>
    <w:p w:rsidR="0078260F" w:rsidRPr="006434F8" w:rsidRDefault="0078260F" w:rsidP="0078260F">
      <w:pPr>
        <w:widowControl w:val="0"/>
        <w:shd w:val="clear" w:color="auto" w:fill="FFFFFF"/>
        <w:tabs>
          <w:tab w:val="left" w:pos="29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Pedikűr-manikűr: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önköltséges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29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Kirándulások</w:t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          önköltséges</w:t>
      </w:r>
      <w:proofErr w:type="gramEnd"/>
    </w:p>
    <w:p w:rsidR="0078260F" w:rsidRPr="006434F8" w:rsidRDefault="0078260F" w:rsidP="0078260F">
      <w:pPr>
        <w:widowControl w:val="0"/>
        <w:shd w:val="clear" w:color="auto" w:fill="FFFFFF"/>
        <w:tabs>
          <w:tab w:val="left" w:pos="29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XIV. Vallás gyakorlása, hitélet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Havi rendszerességgel, havonta egysze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r, minden hónap </w:t>
      </w:r>
      <w:r w:rsidRPr="00CC4798">
        <w:rPr>
          <w:rFonts w:ascii="Times New Roman" w:eastAsia="Times New Roman" w:hAnsi="Times New Roman" w:cs="Times New Roman"/>
          <w:sz w:val="24"/>
          <w:szCs w:val="24"/>
          <w:lang w:eastAsia="hu-HU"/>
        </w:rPr>
        <w:t>második szombatján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ünnepek alkalmával szervezett formában, </w:t>
      </w:r>
      <w:r w:rsidRPr="006434F8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>illetve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egyéni szükségek szerint, egyeztetéssel biztosított.    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havi rendszerességgel tartandó szertartások az alábbiak szerint alakulnak:</w:t>
      </w:r>
      <w:r w:rsidRPr="006434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Helye: földszinti imaszoba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Felekezetek: református, katolikus.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u w:val="single"/>
          <w:lang w:eastAsia="hu-HU"/>
        </w:rPr>
        <w:t>XV.</w:t>
      </w: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ab/>
      </w:r>
      <w:proofErr w:type="gramStart"/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A  foglalkoztatásban</w:t>
      </w:r>
      <w:proofErr w:type="gramEnd"/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 xml:space="preserve"> résztvevők díjazása - munkaterápiás jutalom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Fontos, hogy mindenki erejéhez, képességéhez mérten az otthon belső munkáiban részt vegyen, melyért munkaterápiás jutalom illeti meg. A foglalkoztatást segítő dolgozók javaslata alapján az intézmény igazgatója minden hónap 15-éig, utólag határoz a jutalomban részesülő személyekről, a munkaterápiás jutalom összegéről, mely nem lehet kevesebb az öregségi nyugdíj mindenkori legkisebb összegének 20 %- </w:t>
      </w:r>
      <w:proofErr w:type="spell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ánál</w:t>
      </w:r>
      <w:proofErr w:type="spellEnd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keepNext/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XVI.</w:t>
      </w: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ab/>
        <w:t xml:space="preserve"> Áthelyezés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intézményi jogviszony tartalma alatt a lakó más intézménybe történő áthelyezését kezdeményezheti a lakó, </w:t>
      </w:r>
      <w:r w:rsidRPr="006434F8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>illetve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törvényes képviselője, valamint az intézmény vezetője.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vezetője az áthelyezést akkor kezdeményezheti, ha:</w:t>
      </w:r>
    </w:p>
    <w:p w:rsidR="0078260F" w:rsidRPr="006434F8" w:rsidRDefault="0078260F" w:rsidP="0078260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igénybe vevő egészségügyi állapotának megváltozása miatt indokolt, </w:t>
      </w:r>
    </w:p>
    <w:p w:rsidR="0078260F" w:rsidRPr="006434F8" w:rsidRDefault="0078260F" w:rsidP="0078260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nem az egészségügyi állapotának megfelelő intézménybe került elhelyezésre.   Ebben az esetben a lakó kezelőorvosának javaslatát, valamint az igénybe vevőnek, illetve törvényes képviselőjének egyetértő nyilatkozatát be kell szerezni.   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érintett személy az egyetértő nyilatkozatot nem adja meg, az intézményi jogviszony megszüntethető, ha házirendet többször, súlyosan megsérti és emiatt az 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Érdekképviseleti Fórum az ellátást igénybe vevő áthelyezését javasolta.</w:t>
      </w:r>
    </w:p>
    <w:p w:rsidR="0078260F" w:rsidRPr="006434F8" w:rsidRDefault="0078260F" w:rsidP="007826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260F" w:rsidRPr="006434F8" w:rsidRDefault="0078260F" w:rsidP="007826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 xml:space="preserve">XVII. Kártérítés </w:t>
      </w:r>
    </w:p>
    <w:p w:rsidR="0078260F" w:rsidRPr="006434F8" w:rsidRDefault="0078260F" w:rsidP="0078260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lakóknak használatra kiadott minden felszerelés az intézmény tulajdonát képezi. Annak szándékosan okozott káráért a lakó kártérítési felelősséggel tartozik.</w:t>
      </w:r>
    </w:p>
    <w:p w:rsidR="0078260F" w:rsidRPr="006434F8" w:rsidRDefault="0078260F" w:rsidP="0078260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kártérítés a lakó </w:t>
      </w:r>
      <w:r w:rsidRPr="006434F8">
        <w:rPr>
          <w:rFonts w:ascii="Times New Roman" w:eastAsia="Times New Roman" w:hAnsi="Times New Roman" w:cs="Times New Roman"/>
          <w:spacing w:val="17"/>
          <w:sz w:val="24"/>
          <w:szCs w:val="24"/>
          <w:lang w:eastAsia="hu-HU"/>
        </w:rPr>
        <w:t>térítési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34F8">
        <w:rPr>
          <w:rFonts w:ascii="Times New Roman" w:eastAsia="Times New Roman" w:hAnsi="Times New Roman" w:cs="Times New Roman"/>
          <w:spacing w:val="28"/>
          <w:sz w:val="24"/>
          <w:szCs w:val="24"/>
          <w:lang w:eastAsia="hu-HU"/>
        </w:rPr>
        <w:t>díj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befizetése után visszamaradó jövedelme terhére állapítható meg. Részletfizetés engedélyezhető.</w:t>
      </w:r>
    </w:p>
    <w:p w:rsidR="0078260F" w:rsidRPr="006434F8" w:rsidRDefault="0078260F" w:rsidP="0078260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lakó a szobájában lévő felszerelést, berendezést nem rendeltetésszerűen használja, a helyreállítás költségeit meg kell térítenie.</w:t>
      </w:r>
    </w:p>
    <w:p w:rsidR="0078260F" w:rsidRPr="006434F8" w:rsidRDefault="0078260F" w:rsidP="0078260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ittasságból származó mentőszolgálati igénybevétel és egyéb költségek a lakót terhelik.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XVIII. Az otthon alkalmazottaira vonatkozó szabályok</w:t>
      </w:r>
    </w:p>
    <w:p w:rsidR="0078260F" w:rsidRPr="006434F8" w:rsidRDefault="0078260F" w:rsidP="0078260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dolgozók kötelesek eleget tenni a titoktartási kötelezettségnek (a dolgozókról, lakókról szerzett információkat </w:t>
      </w:r>
      <w:r w:rsidRPr="006434F8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>illetéktelen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személynek nem adhatja át), valamint a személyiségi jogok tiszteletben tartásának.</w:t>
      </w:r>
    </w:p>
    <w:p w:rsidR="0078260F" w:rsidRPr="006434F8" w:rsidRDefault="0078260F" w:rsidP="0078260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dolgozók kötelesek a házirendet betartani, magatartásukkal az intézmény jó hírét, érdekeit nem sérthetik, a lakókkal, az intézménybe látogatókkal udvariasan, előzékenyen kell viselkedniük.</w:t>
      </w:r>
    </w:p>
    <w:p w:rsidR="0078260F" w:rsidRPr="006434F8" w:rsidRDefault="0078260F" w:rsidP="0078260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dolgozóknak munkájukért ajándékot, pénzt vagy bármilyen más vagyoni előnyt elfogadniuk vagy </w:t>
      </w:r>
      <w:r w:rsidRPr="006434F8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>kérniük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szabad, a dolgozók (vagy közeli hozzátartozói) a lakókkal tartást, életjáradéki vagy öröklési szerződést nem köthetnek.</w:t>
      </w:r>
    </w:p>
    <w:p w:rsidR="0078260F" w:rsidRPr="006434F8" w:rsidRDefault="0078260F" w:rsidP="0078260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434F8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ellátás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biztosításakor a lakók személyiségi jogait, emberi méltóságát tiszteletben kell tartani.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D420C2" w:rsidRDefault="0078260F" w:rsidP="0078260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420C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XIX. Az intézményben elhunytakkal kapcsolatos szabályok</w:t>
      </w:r>
    </w:p>
    <w:p w:rsidR="0078260F" w:rsidRPr="006434F8" w:rsidRDefault="0078260F" w:rsidP="0078260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gondoskodik az elhunyt elkülönítéséről, végtisztességre való felkészítéséről, a törvényes </w:t>
      </w:r>
      <w:r w:rsidRPr="006434F8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>képviselő,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hozzátartozók értesítéséről, valamint az ingóságok számbavételértől, megőrzéséről.</w:t>
      </w:r>
    </w:p>
    <w:p w:rsidR="0078260F" w:rsidRPr="006434F8" w:rsidRDefault="0078260F" w:rsidP="0078260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a lakó eltemettetéséről akkor gondoskodik, ha az elhunyt halála előtt erre vonatkozóan rendelkezett.</w:t>
      </w:r>
    </w:p>
    <w:p w:rsidR="0078260F" w:rsidRPr="006434F8" w:rsidRDefault="0078260F" w:rsidP="0078260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Pr="006434F8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>nincs,</w:t>
      </w: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nem lelhető fel a temettetésre kötelezett személy, az intézményvezető a köztemetés elrendelését kezdeményezi az önkormányzatnál.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</w:pPr>
      <w:r w:rsidRPr="006434F8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u w:val="single"/>
          <w:lang w:eastAsia="hu-HU"/>
        </w:rPr>
        <w:t>XX.</w:t>
      </w:r>
      <w:r w:rsidRPr="006434F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 xml:space="preserve"> ZÁRÓ RENDELKEZÉSEK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házirendben foglaltak betartásának ellenőrzésére és az azzal kapcsolatos észrevételek megtételére az Érdekképviseleti Fórum </w:t>
      </w:r>
      <w:r w:rsidRPr="006434F8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jogosult.</w:t>
      </w: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D420C2" w:rsidRDefault="0078260F" w:rsidP="0078260F">
      <w:pPr>
        <w:widowControl w:val="0"/>
        <w:shd w:val="clear" w:color="auto" w:fill="FFFFFF"/>
        <w:tabs>
          <w:tab w:val="left" w:pos="52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</w:t>
      </w:r>
      <w:r w:rsidR="00D42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</w:t>
      </w:r>
      <w:r w:rsidR="00D420C2" w:rsidRPr="00D420C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április 12.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52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tabs>
          <w:tab w:val="left" w:pos="52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Irén</w:t>
      </w:r>
    </w:p>
    <w:p w:rsidR="0078260F" w:rsidRPr="006434F8" w:rsidRDefault="0078260F" w:rsidP="0078260F">
      <w:pPr>
        <w:widowControl w:val="0"/>
        <w:shd w:val="clear" w:color="auto" w:fill="FFFFFF"/>
        <w:tabs>
          <w:tab w:val="left" w:pos="52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0F" w:rsidRPr="006434F8" w:rsidRDefault="0078260F" w:rsidP="007826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3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8260F" w:rsidRDefault="0078260F" w:rsidP="0078260F"/>
    <w:p w:rsidR="0078260F" w:rsidRDefault="0078260F" w:rsidP="0078260F"/>
    <w:p w:rsidR="005610E4" w:rsidRDefault="005610E4"/>
    <w:sectPr w:rsidR="005610E4" w:rsidSect="00DF404E">
      <w:pgSz w:w="11909" w:h="16834"/>
      <w:pgMar w:top="876" w:right="1884" w:bottom="360" w:left="89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E1" w:rsidRDefault="00D420C2" w:rsidP="003A4DE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4DE1" w:rsidRDefault="00D420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E1" w:rsidRDefault="00D420C2" w:rsidP="003A4DE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14</w:t>
    </w:r>
    <w:r>
      <w:rPr>
        <w:rStyle w:val="Oldalszm"/>
      </w:rPr>
      <w:fldChar w:fldCharType="end"/>
    </w:r>
  </w:p>
  <w:p w:rsidR="003A4DE1" w:rsidRDefault="00D420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1E6"/>
    <w:multiLevelType w:val="hybridMultilevel"/>
    <w:tmpl w:val="2088548A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AD9"/>
    <w:multiLevelType w:val="hybridMultilevel"/>
    <w:tmpl w:val="312CCF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447A7"/>
    <w:multiLevelType w:val="hybridMultilevel"/>
    <w:tmpl w:val="297A7A4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77646"/>
    <w:multiLevelType w:val="hybridMultilevel"/>
    <w:tmpl w:val="4DB0DA42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35B15"/>
    <w:multiLevelType w:val="hybridMultilevel"/>
    <w:tmpl w:val="E91C55FE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E2E80"/>
    <w:multiLevelType w:val="hybridMultilevel"/>
    <w:tmpl w:val="22C65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C00B3"/>
    <w:multiLevelType w:val="hybridMultilevel"/>
    <w:tmpl w:val="DD42D9FA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7B69"/>
    <w:multiLevelType w:val="hybridMultilevel"/>
    <w:tmpl w:val="5E6A77F8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293"/>
    <w:multiLevelType w:val="hybridMultilevel"/>
    <w:tmpl w:val="C8FE4C96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7058"/>
    <w:multiLevelType w:val="hybridMultilevel"/>
    <w:tmpl w:val="4BFED478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32F7"/>
    <w:multiLevelType w:val="hybridMultilevel"/>
    <w:tmpl w:val="88A4A492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B7A4A"/>
    <w:multiLevelType w:val="hybridMultilevel"/>
    <w:tmpl w:val="6E065FF2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57BA8"/>
    <w:multiLevelType w:val="hybridMultilevel"/>
    <w:tmpl w:val="4C9EAF0A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5EB3"/>
    <w:multiLevelType w:val="hybridMultilevel"/>
    <w:tmpl w:val="D0B8BFEA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97CCA"/>
    <w:multiLevelType w:val="hybridMultilevel"/>
    <w:tmpl w:val="36A81674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166AF"/>
    <w:multiLevelType w:val="hybridMultilevel"/>
    <w:tmpl w:val="28CC9B14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81502"/>
    <w:multiLevelType w:val="hybridMultilevel"/>
    <w:tmpl w:val="5432948C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164FA"/>
    <w:multiLevelType w:val="hybridMultilevel"/>
    <w:tmpl w:val="1798A5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647D3"/>
    <w:multiLevelType w:val="hybridMultilevel"/>
    <w:tmpl w:val="771E553A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51E2A"/>
    <w:multiLevelType w:val="hybridMultilevel"/>
    <w:tmpl w:val="DD627286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20EC"/>
    <w:multiLevelType w:val="hybridMultilevel"/>
    <w:tmpl w:val="7360BA78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D6351"/>
    <w:multiLevelType w:val="hybridMultilevel"/>
    <w:tmpl w:val="B944F2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9620D2"/>
    <w:multiLevelType w:val="hybridMultilevel"/>
    <w:tmpl w:val="A8DCB090"/>
    <w:lvl w:ilvl="0" w:tplc="1B04B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3"/>
  </w:num>
  <w:num w:numId="11">
    <w:abstractNumId w:val="19"/>
  </w:num>
  <w:num w:numId="12">
    <w:abstractNumId w:val="22"/>
  </w:num>
  <w:num w:numId="13">
    <w:abstractNumId w:val="9"/>
  </w:num>
  <w:num w:numId="14">
    <w:abstractNumId w:val="15"/>
  </w:num>
  <w:num w:numId="15">
    <w:abstractNumId w:val="20"/>
  </w:num>
  <w:num w:numId="16">
    <w:abstractNumId w:val="8"/>
  </w:num>
  <w:num w:numId="17">
    <w:abstractNumId w:val="18"/>
  </w:num>
  <w:num w:numId="18">
    <w:abstractNumId w:val="14"/>
  </w:num>
  <w:num w:numId="19">
    <w:abstractNumId w:val="16"/>
  </w:num>
  <w:num w:numId="20">
    <w:abstractNumId w:val="4"/>
  </w:num>
  <w:num w:numId="21">
    <w:abstractNumId w:val="11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0F"/>
    <w:rsid w:val="005610E4"/>
    <w:rsid w:val="0078260F"/>
    <w:rsid w:val="00D4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7A2CA-0B2B-4640-ABF9-558F1984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260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826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826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8260F"/>
  </w:style>
  <w:style w:type="paragraph" w:styleId="llb">
    <w:name w:val="footer"/>
    <w:basedOn w:val="Norml"/>
    <w:link w:val="llbChar"/>
    <w:uiPriority w:val="99"/>
    <w:rsid w:val="007826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8260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3190</Words>
  <Characters>22016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2019-04-12T11:40:00Z</dcterms:created>
  <dcterms:modified xsi:type="dcterms:W3CDTF">2019-04-12T11:50:00Z</dcterms:modified>
</cp:coreProperties>
</file>